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A3E82" w14:textId="77777777" w:rsidR="00A05DEF" w:rsidRDefault="00000000">
      <w:pPr>
        <w:pStyle w:val="Heading2"/>
      </w:pPr>
      <w:r>
        <w:t xml:space="preserve">Policy for Proposing </w:t>
      </w:r>
      <w:proofErr w:type="spellStart"/>
      <w:r>
        <w:t>Minisymposia</w:t>
      </w:r>
      <w:proofErr w:type="spellEnd"/>
      <w:r>
        <w:t xml:space="preserve"> | ICAMM 2026</w:t>
      </w:r>
    </w:p>
    <w:p w14:paraId="209CA1D3" w14:textId="77777777" w:rsidR="00A05DEF" w:rsidRDefault="00000000">
      <w:pPr>
        <w:pStyle w:val="BodyText"/>
      </w:pPr>
      <w:r>
        <w:t xml:space="preserve">A </w:t>
      </w:r>
      <w:proofErr w:type="spellStart"/>
      <w:r>
        <w:t>minisymposium</w:t>
      </w:r>
      <w:proofErr w:type="spellEnd"/>
      <w:r>
        <w:t xml:space="preserve"> offers a parallel submission track for focused thematic sessions on specialized topics in applied mathematics and mechanics. These sessions allow expert researchers to curate high-level discussions within the broader framework of the ICAMM 2026.</w:t>
      </w:r>
    </w:p>
    <w:p w14:paraId="33F8CFA7" w14:textId="77777777" w:rsidR="00A05DEF" w:rsidRDefault="00000000">
      <w:pPr>
        <w:pStyle w:val="Heading3"/>
      </w:pPr>
      <w:r>
        <w:t xml:space="preserve">What is a </w:t>
      </w:r>
      <w:proofErr w:type="spellStart"/>
      <w:r>
        <w:t>Minisymposium</w:t>
      </w:r>
      <w:proofErr w:type="spellEnd"/>
      <w:r>
        <w:t>?</w:t>
      </w:r>
    </w:p>
    <w:p w14:paraId="6B4315C1" w14:textId="77777777" w:rsidR="00A05DEF" w:rsidRDefault="00000000">
      <w:pPr>
        <w:pStyle w:val="BodyText"/>
      </w:pPr>
      <w:r>
        <w:t xml:space="preserve">A </w:t>
      </w:r>
      <w:proofErr w:type="spellStart"/>
      <w:r>
        <w:t>minisymposium</w:t>
      </w:r>
      <w:proofErr w:type="spellEnd"/>
      <w:r>
        <w:t xml:space="preserve"> is a dedicated session (typically 90–120 minutes) organized around a specific sub-topic. The organizer serves as the session chair, identifies the thematic focus, and coordinates a group of speakers to provide depth and academic rigor to the niche area.</w:t>
      </w:r>
    </w:p>
    <w:p w14:paraId="07A67006" w14:textId="77777777" w:rsidR="00A05DEF" w:rsidRDefault="00000000">
      <w:pPr>
        <w:pStyle w:val="Heading3"/>
      </w:pPr>
      <w:r>
        <w:t>Organizer Benefits &amp; Requirements</w:t>
      </w:r>
    </w:p>
    <w:p w14:paraId="172440AB" w14:textId="77777777" w:rsidR="00A05DEF" w:rsidRDefault="00000000">
      <w:pPr>
        <w:pStyle w:val="BodyText"/>
      </w:pPr>
      <w:r>
        <w:t>To encourage high-quality, high-impact sessions, the ICAMM 2026 offers the following:</w:t>
      </w:r>
    </w:p>
    <w:p w14:paraId="64D19338" w14:textId="77777777" w:rsidR="00A05DEF" w:rsidRDefault="00000000">
      <w:pPr>
        <w:pStyle w:val="BodyText"/>
        <w:numPr>
          <w:ilvl w:val="0"/>
          <w:numId w:val="1"/>
        </w:numPr>
        <w:tabs>
          <w:tab w:val="left" w:pos="0"/>
        </w:tabs>
      </w:pPr>
      <w:r>
        <w:t xml:space="preserve">Registration Fee Waiver: The primary organizer of an approved </w:t>
      </w:r>
      <w:proofErr w:type="spellStart"/>
      <w:r>
        <w:t>minisymposium</w:t>
      </w:r>
      <w:proofErr w:type="spellEnd"/>
      <w:r>
        <w:t xml:space="preserve"> is eligible for a full registration fee waiver, provided the session meets the minimum registration criteria.</w:t>
      </w:r>
    </w:p>
    <w:p w14:paraId="5709C6E6" w14:textId="77777777" w:rsidR="00A05DEF" w:rsidRDefault="00000000">
      <w:pPr>
        <w:pStyle w:val="BodyText"/>
        <w:numPr>
          <w:ilvl w:val="0"/>
          <w:numId w:val="1"/>
        </w:numPr>
        <w:tabs>
          <w:tab w:val="left" w:pos="0"/>
        </w:tabs>
      </w:pPr>
      <w:r>
        <w:t xml:space="preserve">Minimum Participation: To qualify for the fee waiver and ensure the session's viability, a minimum of 6 abstracts must be successfully registered and the corresponding registration fees paid under the specific </w:t>
      </w:r>
      <w:proofErr w:type="spellStart"/>
      <w:r>
        <w:t>minisymposium</w:t>
      </w:r>
      <w:proofErr w:type="spellEnd"/>
      <w:r>
        <w:t>.</w:t>
      </w:r>
    </w:p>
    <w:p w14:paraId="2D20538D" w14:textId="77777777" w:rsidR="00A05DEF" w:rsidRDefault="00A05DEF">
      <w:pPr>
        <w:pStyle w:val="HorizontalLine"/>
      </w:pPr>
    </w:p>
    <w:p w14:paraId="4C321493" w14:textId="77777777" w:rsidR="00A05DEF" w:rsidRDefault="00000000">
      <w:pPr>
        <w:pStyle w:val="Heading3"/>
      </w:pPr>
      <w:r>
        <w:t>How to Propose</w:t>
      </w:r>
    </w:p>
    <w:p w14:paraId="384C28C4" w14:textId="77777777" w:rsidR="00A05DEF" w:rsidRDefault="00000000">
      <w:pPr>
        <w:pStyle w:val="BodyText"/>
        <w:numPr>
          <w:ilvl w:val="0"/>
          <w:numId w:val="2"/>
        </w:numPr>
        <w:tabs>
          <w:tab w:val="left" w:pos="0"/>
        </w:tabs>
      </w:pPr>
      <w:r>
        <w:t>Prepare a Proposal: Write a 200–</w:t>
      </w:r>
      <w:proofErr w:type="gramStart"/>
      <w:r>
        <w:t>400 word</w:t>
      </w:r>
      <w:proofErr w:type="gramEnd"/>
      <w:r>
        <w:t xml:space="preserve"> description of the theme and its relevance to the ICAMM 2026. Include a tentative list of potential speakers.</w:t>
      </w:r>
    </w:p>
    <w:p w14:paraId="5CC4A71E" w14:textId="202A0386" w:rsidR="00A05DEF" w:rsidRDefault="00000000">
      <w:pPr>
        <w:pStyle w:val="BodyText"/>
        <w:numPr>
          <w:ilvl w:val="0"/>
          <w:numId w:val="2"/>
        </w:numPr>
        <w:tabs>
          <w:tab w:val="left" w:pos="0"/>
        </w:tabs>
      </w:pPr>
      <w:r>
        <w:t xml:space="preserve">Submit to the Committee: Email your proposal to the organizing committee by </w:t>
      </w:r>
      <w:r w:rsidR="00E4495D">
        <w:t>15</w:t>
      </w:r>
      <w:r w:rsidR="00E4495D" w:rsidRPr="00E4495D">
        <w:rPr>
          <w:vertAlign w:val="superscript"/>
        </w:rPr>
        <w:t>th</w:t>
      </w:r>
      <w:r w:rsidR="00E4495D">
        <w:t xml:space="preserve"> June</w:t>
      </w:r>
      <w:r>
        <w:t xml:space="preserve"> 2026. Please include the organizer’s name, affiliation, and full contact details.</w:t>
      </w:r>
    </w:p>
    <w:p w14:paraId="7F4C0169" w14:textId="75ADFAAA" w:rsidR="00A05DEF" w:rsidRDefault="00000000">
      <w:pPr>
        <w:pStyle w:val="BodyText"/>
        <w:numPr>
          <w:ilvl w:val="0"/>
          <w:numId w:val="2"/>
        </w:numPr>
        <w:tabs>
          <w:tab w:val="left" w:pos="0"/>
        </w:tabs>
      </w:pPr>
      <w:r>
        <w:t xml:space="preserve">Approval: The scientific committee will review proposals based on academic merit and thematic fit. Notifications of acceptance will be sent by </w:t>
      </w:r>
      <w:r w:rsidR="00E4495D">
        <w:t>30</w:t>
      </w:r>
      <w:r>
        <w:t xml:space="preserve"> </w:t>
      </w:r>
      <w:r w:rsidR="00E4495D">
        <w:t>June</w:t>
      </w:r>
      <w:r>
        <w:t xml:space="preserve"> 2026.</w:t>
      </w:r>
    </w:p>
    <w:p w14:paraId="21DF1F58" w14:textId="77777777" w:rsidR="00A05DEF" w:rsidRDefault="00000000">
      <w:pPr>
        <w:pStyle w:val="BodyText"/>
        <w:numPr>
          <w:ilvl w:val="0"/>
          <w:numId w:val="2"/>
        </w:numPr>
        <w:tabs>
          <w:tab w:val="left" w:pos="0"/>
        </w:tabs>
      </w:pPr>
      <w:r>
        <w:t>Speaker Registration: Once approved, the organizer must ensure that at least 6 speakers/participants complete their full registration (including abstract submission and fee payment) through the portal by the deadline to formalize the session.</w:t>
      </w: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7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7942"/>
      </w:tblGrid>
      <w:tr w:rsidR="00A05DEF" w14:paraId="51D0BC73" w14:textId="77777777">
        <w:trPr>
          <w:tblHeader/>
        </w:trPr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C232BD" w14:textId="77777777" w:rsidR="00A05DEF" w:rsidRDefault="00000000">
            <w:pPr>
              <w:pStyle w:val="TableContents"/>
              <w:spacing w:line="273" w:lineRule="auto"/>
            </w:pPr>
            <w:r>
              <w:rPr>
                <w:rStyle w:val="StrongEmphasis"/>
                <w:rFonts w:ascii="Google Sans Text;sans-serif" w:hAnsi="Google Sans Text;sans-serif"/>
              </w:rPr>
              <w:t>Category</w:t>
            </w:r>
          </w:p>
        </w:tc>
        <w:tc>
          <w:tcPr>
            <w:tcW w:w="7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211FE0" w14:textId="77777777" w:rsidR="00A05DEF" w:rsidRDefault="00000000">
            <w:pPr>
              <w:pStyle w:val="TableContents"/>
              <w:spacing w:line="273" w:lineRule="auto"/>
            </w:pPr>
            <w:r>
              <w:rPr>
                <w:rStyle w:val="StrongEmphasis"/>
                <w:rFonts w:ascii="Google Sans Text;sans-serif" w:hAnsi="Google Sans Text;sans-serif"/>
              </w:rPr>
              <w:t>Requirement</w:t>
            </w:r>
          </w:p>
        </w:tc>
      </w:tr>
      <w:tr w:rsidR="00A05DEF" w14:paraId="15542134" w14:textId="77777777"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A6D14" w14:textId="77777777" w:rsidR="00A05DEF" w:rsidRDefault="00000000">
            <w:pPr>
              <w:pStyle w:val="TableContents"/>
              <w:spacing w:after="140" w:line="273" w:lineRule="auto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Eligibility</w:t>
            </w:r>
          </w:p>
        </w:tc>
        <w:tc>
          <w:tcPr>
            <w:tcW w:w="7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978849" w14:textId="77777777" w:rsidR="00A05DEF" w:rsidRDefault="00000000">
            <w:pPr>
              <w:pStyle w:val="TableContents"/>
              <w:spacing w:after="140" w:line="273" w:lineRule="auto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Open to faculty, postdocs, and senior researchers.</w:t>
            </w:r>
          </w:p>
        </w:tc>
      </w:tr>
      <w:tr w:rsidR="00A05DEF" w14:paraId="66BA58F6" w14:textId="77777777"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8A82B5" w14:textId="77777777" w:rsidR="00A05DEF" w:rsidRDefault="00000000">
            <w:pPr>
              <w:pStyle w:val="TableContents"/>
              <w:spacing w:after="140" w:line="273" w:lineRule="auto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Speaker Count</w:t>
            </w:r>
          </w:p>
        </w:tc>
        <w:tc>
          <w:tcPr>
            <w:tcW w:w="7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C54A25" w14:textId="77777777" w:rsidR="00A05DEF" w:rsidRDefault="00000000">
            <w:pPr>
              <w:pStyle w:val="TableContents"/>
              <w:spacing w:after="140" w:line="273" w:lineRule="auto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 xml:space="preserve">Minimum of 6 fully registered and paid abstracts per </w:t>
            </w:r>
            <w:proofErr w:type="spellStart"/>
            <w:r>
              <w:rPr>
                <w:rFonts w:ascii="Google Sans Text;sans-serif" w:hAnsi="Google Sans Text;sans-serif"/>
              </w:rPr>
              <w:t>minisymposium</w:t>
            </w:r>
            <w:proofErr w:type="spellEnd"/>
            <w:r>
              <w:rPr>
                <w:rFonts w:ascii="Google Sans Text;sans-serif" w:hAnsi="Google Sans Text;sans-serif"/>
              </w:rPr>
              <w:t>.</w:t>
            </w:r>
          </w:p>
        </w:tc>
      </w:tr>
      <w:tr w:rsidR="00A05DEF" w14:paraId="787939BF" w14:textId="77777777"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F3C863" w14:textId="77777777" w:rsidR="00A05DEF" w:rsidRDefault="00000000">
            <w:pPr>
              <w:pStyle w:val="TableContents"/>
              <w:spacing w:after="140" w:line="273" w:lineRule="auto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Incentive</w:t>
            </w:r>
          </w:p>
        </w:tc>
        <w:tc>
          <w:tcPr>
            <w:tcW w:w="7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5B2A79" w14:textId="77777777" w:rsidR="00A05DEF" w:rsidRDefault="00000000">
            <w:pPr>
              <w:pStyle w:val="TableContents"/>
              <w:spacing w:after="140" w:line="273" w:lineRule="auto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100% registration fee waiver for the session organizer (upon reaching 6 paid registrations).</w:t>
            </w:r>
          </w:p>
        </w:tc>
      </w:tr>
      <w:tr w:rsidR="00A05DEF" w14:paraId="35DDE5A3" w14:textId="77777777"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A953C3" w14:textId="77777777" w:rsidR="00A05DEF" w:rsidRDefault="00000000">
            <w:pPr>
              <w:pStyle w:val="TableContents"/>
              <w:spacing w:after="140" w:line="273" w:lineRule="auto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Alignment</w:t>
            </w:r>
          </w:p>
        </w:tc>
        <w:tc>
          <w:tcPr>
            <w:tcW w:w="7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FF57F3" w14:textId="77777777" w:rsidR="00A05DEF" w:rsidRDefault="00000000">
            <w:pPr>
              <w:pStyle w:val="TableContents"/>
              <w:spacing w:after="140" w:line="273" w:lineRule="auto"/>
              <w:rPr>
                <w:rFonts w:ascii="Google Sans Text;sans-serif" w:hAnsi="Google Sans Text;sans-serif"/>
              </w:rPr>
            </w:pPr>
            <w:r>
              <w:rPr>
                <w:rFonts w:ascii="Google Sans Text;sans-serif" w:hAnsi="Google Sans Text;sans-serif"/>
              </w:rPr>
              <w:t>Topics should be relevant to the themes and scope of the ICAMM 2026.</w:t>
            </w:r>
          </w:p>
        </w:tc>
      </w:tr>
    </w:tbl>
    <w:p w14:paraId="1CBF6852" w14:textId="77777777" w:rsidR="00A05DEF" w:rsidRDefault="00000000" w:rsidP="00E4495D">
      <w:pPr>
        <w:pStyle w:val="Heading3"/>
        <w:spacing w:after="0"/>
      </w:pPr>
      <w:r>
        <w:t>Key Dates</w:t>
      </w:r>
    </w:p>
    <w:p w14:paraId="7611DDEA" w14:textId="77777777" w:rsidR="00A05DEF" w:rsidRDefault="00000000" w:rsidP="00E4495D">
      <w:pPr>
        <w:pStyle w:val="BodyText"/>
        <w:numPr>
          <w:ilvl w:val="0"/>
          <w:numId w:val="3"/>
        </w:numPr>
        <w:tabs>
          <w:tab w:val="left" w:pos="0"/>
        </w:tabs>
        <w:spacing w:after="0"/>
      </w:pPr>
      <w:r>
        <w:t>Proposal Submission Deadline: 30 July 2026</w:t>
      </w:r>
    </w:p>
    <w:p w14:paraId="267B48D4" w14:textId="77777777" w:rsidR="00A05DEF" w:rsidRDefault="00000000" w:rsidP="00E4495D">
      <w:pPr>
        <w:pStyle w:val="BodyText"/>
        <w:numPr>
          <w:ilvl w:val="0"/>
          <w:numId w:val="3"/>
        </w:numPr>
        <w:tabs>
          <w:tab w:val="left" w:pos="0"/>
        </w:tabs>
        <w:spacing w:after="0"/>
      </w:pPr>
      <w:r>
        <w:t>Notification of Acceptance: 20 August 2026</w:t>
      </w:r>
    </w:p>
    <w:p w14:paraId="62A5B95E" w14:textId="77777777" w:rsidR="00A05DEF" w:rsidRDefault="00000000" w:rsidP="00E4495D">
      <w:pPr>
        <w:pStyle w:val="BodyText"/>
        <w:numPr>
          <w:ilvl w:val="0"/>
          <w:numId w:val="3"/>
        </w:numPr>
        <w:tabs>
          <w:tab w:val="left" w:pos="0"/>
        </w:tabs>
        <w:spacing w:after="0"/>
      </w:pPr>
      <w:r>
        <w:t>Speaker Abstract and Registration Deadline: 25 August 2026</w:t>
      </w:r>
    </w:p>
    <w:p w14:paraId="0AC52883" w14:textId="77777777" w:rsidR="00A05DEF" w:rsidRDefault="00000000" w:rsidP="00E4495D">
      <w:pPr>
        <w:pStyle w:val="BodyText"/>
        <w:numPr>
          <w:ilvl w:val="0"/>
          <w:numId w:val="3"/>
        </w:numPr>
        <w:tabs>
          <w:tab w:val="left" w:pos="0"/>
        </w:tabs>
        <w:spacing w:after="0"/>
      </w:pPr>
      <w:r>
        <w:t>Conference Dates: 3–5 December 2026</w:t>
      </w:r>
    </w:p>
    <w:p w14:paraId="48AFE981" w14:textId="77777777" w:rsidR="00A05DEF" w:rsidRDefault="00A05DEF"/>
    <w:p w14:paraId="44FC8864" w14:textId="42578BF3" w:rsidR="00E4495D" w:rsidRDefault="00E4495D" w:rsidP="00E4495D">
      <w:pPr>
        <w:jc w:val="center"/>
        <w:rPr>
          <w:rFonts w:ascii="Times New Roman" w:hAnsi="Times New Roman" w:cs="Times New Roman"/>
          <w:sz w:val="32"/>
          <w:szCs w:val="32"/>
        </w:rPr>
      </w:pPr>
      <w:r w:rsidRPr="00E4495D">
        <w:rPr>
          <w:rFonts w:ascii="Times New Roman" w:hAnsi="Times New Roman" w:cs="Times New Roman"/>
          <w:sz w:val="32"/>
          <w:szCs w:val="32"/>
        </w:rPr>
        <w:lastRenderedPageBreak/>
        <w:t xml:space="preserve">Format for proposing a </w:t>
      </w:r>
      <w:proofErr w:type="spellStart"/>
      <w:r w:rsidRPr="00E4495D">
        <w:rPr>
          <w:rFonts w:ascii="Times New Roman" w:hAnsi="Times New Roman" w:cs="Times New Roman"/>
          <w:sz w:val="32"/>
          <w:szCs w:val="32"/>
        </w:rPr>
        <w:t>Minisymposium</w:t>
      </w:r>
      <w:proofErr w:type="spellEnd"/>
      <w:r w:rsidRPr="00E4495D">
        <w:rPr>
          <w:rFonts w:ascii="Times New Roman" w:hAnsi="Times New Roman" w:cs="Times New Roman"/>
          <w:sz w:val="32"/>
          <w:szCs w:val="32"/>
        </w:rPr>
        <w:t xml:space="preserve"> at ICAMM 2026 at IIT Indore</w:t>
      </w:r>
    </w:p>
    <w:p w14:paraId="33D7F004" w14:textId="77777777" w:rsidR="00E4495D" w:rsidRPr="00E4495D" w:rsidRDefault="00E4495D" w:rsidP="00E4495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99CDE0B" w14:textId="77777777" w:rsidR="00E4495D" w:rsidRPr="00E4495D" w:rsidRDefault="00E4495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513"/>
      </w:tblGrid>
      <w:tr w:rsidR="00E4495D" w:rsidRPr="00E4495D" w14:paraId="6B03379B" w14:textId="77777777" w:rsidTr="00E4495D">
        <w:tc>
          <w:tcPr>
            <w:tcW w:w="2660" w:type="dxa"/>
          </w:tcPr>
          <w:p w14:paraId="09EF74F3" w14:textId="6BA20683" w:rsidR="00E4495D" w:rsidRPr="00E4495D" w:rsidRDefault="00E4495D">
            <w:pPr>
              <w:rPr>
                <w:rFonts w:ascii="Times New Roman" w:hAnsi="Times New Roman" w:cs="Times New Roman"/>
                <w:b/>
                <w:bCs/>
              </w:rPr>
            </w:pPr>
            <w:r w:rsidRPr="00E4495D">
              <w:rPr>
                <w:rFonts w:ascii="Times New Roman" w:hAnsi="Times New Roman" w:cs="Times New Roman"/>
              </w:rPr>
              <w:t>Name of the M</w:t>
            </w:r>
            <w:r w:rsidRPr="00E4495D">
              <w:rPr>
                <w:rFonts w:ascii="Times New Roman" w:hAnsi="Times New Roman" w:cs="Times New Roman"/>
              </w:rPr>
              <w:t>ini</w:t>
            </w:r>
            <w:r w:rsidRPr="00E4495D">
              <w:rPr>
                <w:rFonts w:ascii="Times New Roman" w:hAnsi="Times New Roman" w:cs="Times New Roman"/>
              </w:rPr>
              <w:t>-</w:t>
            </w:r>
            <w:r w:rsidRPr="00E4495D">
              <w:rPr>
                <w:rFonts w:ascii="Times New Roman" w:hAnsi="Times New Roman" w:cs="Times New Roman"/>
              </w:rPr>
              <w:t>symposium</w:t>
            </w:r>
            <w:r w:rsidRPr="00E4495D">
              <w:rPr>
                <w:rFonts w:ascii="Times New Roman" w:hAnsi="Times New Roman" w:cs="Times New Roman"/>
              </w:rPr>
              <w:t xml:space="preserve"> Organizer</w:t>
            </w:r>
          </w:p>
        </w:tc>
        <w:tc>
          <w:tcPr>
            <w:tcW w:w="7513" w:type="dxa"/>
          </w:tcPr>
          <w:p w14:paraId="42665622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</w:tc>
      </w:tr>
      <w:tr w:rsidR="00E4495D" w:rsidRPr="00E4495D" w14:paraId="35CC5894" w14:textId="77777777" w:rsidTr="00E4495D">
        <w:tc>
          <w:tcPr>
            <w:tcW w:w="2660" w:type="dxa"/>
          </w:tcPr>
          <w:p w14:paraId="75792CAB" w14:textId="70C0A311" w:rsidR="00E4495D" w:rsidRPr="00E4495D" w:rsidRDefault="00E4495D">
            <w:pPr>
              <w:rPr>
                <w:rFonts w:ascii="Times New Roman" w:hAnsi="Times New Roman" w:cs="Times New Roman"/>
              </w:rPr>
            </w:pPr>
            <w:r w:rsidRPr="00E4495D"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7513" w:type="dxa"/>
          </w:tcPr>
          <w:p w14:paraId="44B38399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</w:tc>
      </w:tr>
      <w:tr w:rsidR="00E4495D" w:rsidRPr="00E4495D" w14:paraId="6EB303F7" w14:textId="77777777" w:rsidTr="00E4495D">
        <w:tc>
          <w:tcPr>
            <w:tcW w:w="2660" w:type="dxa"/>
          </w:tcPr>
          <w:p w14:paraId="7B6EF0FE" w14:textId="28573790" w:rsidR="00E4495D" w:rsidRPr="00E4495D" w:rsidRDefault="00E4495D">
            <w:pPr>
              <w:rPr>
                <w:rFonts w:ascii="Times New Roman" w:hAnsi="Times New Roman" w:cs="Times New Roman"/>
              </w:rPr>
            </w:pPr>
            <w:r w:rsidRPr="00E4495D">
              <w:rPr>
                <w:rFonts w:ascii="Times New Roman" w:hAnsi="Times New Roman" w:cs="Times New Roman"/>
              </w:rPr>
              <w:t>Institute</w:t>
            </w:r>
            <w:r w:rsidRPr="00E4495D">
              <w:rPr>
                <w:rFonts w:ascii="Times New Roman" w:hAnsi="Times New Roman" w:cs="Times New Roman"/>
              </w:rPr>
              <w:t xml:space="preserve"> &amp; Address</w:t>
            </w:r>
          </w:p>
        </w:tc>
        <w:tc>
          <w:tcPr>
            <w:tcW w:w="7513" w:type="dxa"/>
          </w:tcPr>
          <w:p w14:paraId="6A202832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</w:tc>
      </w:tr>
      <w:tr w:rsidR="00E4495D" w:rsidRPr="00E4495D" w14:paraId="1A95C4F3" w14:textId="77777777" w:rsidTr="00E4495D">
        <w:tc>
          <w:tcPr>
            <w:tcW w:w="2660" w:type="dxa"/>
          </w:tcPr>
          <w:p w14:paraId="64AC19F5" w14:textId="20DD7FDE" w:rsidR="00E4495D" w:rsidRPr="00E4495D" w:rsidRDefault="00E4495D">
            <w:pPr>
              <w:rPr>
                <w:rFonts w:ascii="Times New Roman" w:hAnsi="Times New Roman" w:cs="Times New Roman"/>
              </w:rPr>
            </w:pPr>
            <w:r w:rsidRPr="00E4495D">
              <w:rPr>
                <w:rFonts w:ascii="Times New Roman" w:hAnsi="Times New Roman" w:cs="Times New Roman"/>
              </w:rPr>
              <w:t>Mobile No.</w:t>
            </w:r>
          </w:p>
        </w:tc>
        <w:tc>
          <w:tcPr>
            <w:tcW w:w="7513" w:type="dxa"/>
          </w:tcPr>
          <w:p w14:paraId="396CB62E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</w:tc>
      </w:tr>
      <w:tr w:rsidR="00E4495D" w:rsidRPr="00E4495D" w14:paraId="44B9027C" w14:textId="77777777" w:rsidTr="00E4495D">
        <w:tc>
          <w:tcPr>
            <w:tcW w:w="2660" w:type="dxa"/>
          </w:tcPr>
          <w:p w14:paraId="7EB167A1" w14:textId="5445D900" w:rsidR="00E4495D" w:rsidRPr="00E4495D" w:rsidRDefault="00E4495D">
            <w:pPr>
              <w:rPr>
                <w:rFonts w:ascii="Times New Roman" w:hAnsi="Times New Roman" w:cs="Times New Roman"/>
              </w:rPr>
            </w:pPr>
            <w:r w:rsidRPr="00E4495D">
              <w:rPr>
                <w:rFonts w:ascii="Times New Roman" w:hAnsi="Times New Roman" w:cs="Times New Roman"/>
              </w:rPr>
              <w:t xml:space="preserve">Email </w:t>
            </w:r>
            <w:r w:rsidRPr="00E4495D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7513" w:type="dxa"/>
          </w:tcPr>
          <w:p w14:paraId="76E18505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</w:tc>
      </w:tr>
      <w:tr w:rsidR="00E4495D" w:rsidRPr="00E4495D" w14:paraId="74A71B40" w14:textId="77777777" w:rsidTr="00E4495D">
        <w:tc>
          <w:tcPr>
            <w:tcW w:w="2660" w:type="dxa"/>
          </w:tcPr>
          <w:p w14:paraId="08A117A8" w14:textId="2F3CF0CA" w:rsidR="00E4495D" w:rsidRPr="00E4495D" w:rsidRDefault="00E4495D">
            <w:pPr>
              <w:rPr>
                <w:rFonts w:ascii="Times New Roman" w:hAnsi="Times New Roman" w:cs="Times New Roman"/>
              </w:rPr>
            </w:pPr>
            <w:r w:rsidRPr="00E4495D">
              <w:rPr>
                <w:rFonts w:ascii="Times New Roman" w:hAnsi="Times New Roman" w:cs="Times New Roman"/>
              </w:rPr>
              <w:t>Domain of the Symposium</w:t>
            </w:r>
          </w:p>
        </w:tc>
        <w:tc>
          <w:tcPr>
            <w:tcW w:w="7513" w:type="dxa"/>
          </w:tcPr>
          <w:p w14:paraId="27153BE2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</w:tc>
      </w:tr>
      <w:tr w:rsidR="00E4495D" w:rsidRPr="00E4495D" w14:paraId="15FF66AE" w14:textId="77777777" w:rsidTr="00E4495D">
        <w:tc>
          <w:tcPr>
            <w:tcW w:w="2660" w:type="dxa"/>
          </w:tcPr>
          <w:p w14:paraId="49CD5166" w14:textId="668BC4F0" w:rsidR="00E4495D" w:rsidRPr="00E4495D" w:rsidRDefault="00E4495D">
            <w:pPr>
              <w:rPr>
                <w:rFonts w:ascii="Times New Roman" w:hAnsi="Times New Roman" w:cs="Times New Roman"/>
              </w:rPr>
            </w:pPr>
            <w:r w:rsidRPr="00E4495D">
              <w:rPr>
                <w:rFonts w:ascii="Times New Roman" w:hAnsi="Times New Roman" w:cs="Times New Roman"/>
              </w:rPr>
              <w:t>Title/theme</w:t>
            </w:r>
          </w:p>
        </w:tc>
        <w:tc>
          <w:tcPr>
            <w:tcW w:w="7513" w:type="dxa"/>
          </w:tcPr>
          <w:p w14:paraId="64B88627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</w:tc>
      </w:tr>
      <w:tr w:rsidR="00E4495D" w:rsidRPr="00E4495D" w14:paraId="26598DB1" w14:textId="77777777" w:rsidTr="00E4495D">
        <w:tc>
          <w:tcPr>
            <w:tcW w:w="2660" w:type="dxa"/>
          </w:tcPr>
          <w:p w14:paraId="0212D2E4" w14:textId="72731B8D" w:rsidR="00E4495D" w:rsidRPr="00E4495D" w:rsidRDefault="00E4495D">
            <w:pPr>
              <w:rPr>
                <w:rFonts w:ascii="Times New Roman" w:hAnsi="Times New Roman" w:cs="Times New Roman"/>
              </w:rPr>
            </w:pPr>
            <w:r w:rsidRPr="00E4495D">
              <w:rPr>
                <w:rFonts w:ascii="Times New Roman" w:hAnsi="Times New Roman" w:cs="Times New Roman"/>
              </w:rPr>
              <w:t>D</w:t>
            </w:r>
            <w:r w:rsidRPr="00E4495D">
              <w:rPr>
                <w:rFonts w:ascii="Times New Roman" w:hAnsi="Times New Roman" w:cs="Times New Roman"/>
              </w:rPr>
              <w:t>escription of the theme</w:t>
            </w:r>
            <w:r w:rsidRPr="00E4495D">
              <w:rPr>
                <w:rFonts w:ascii="Times New Roman" w:hAnsi="Times New Roman" w:cs="Times New Roman"/>
              </w:rPr>
              <w:t xml:space="preserve"> (</w:t>
            </w:r>
            <w:r w:rsidRPr="00E4495D">
              <w:rPr>
                <w:rFonts w:ascii="Times New Roman" w:hAnsi="Times New Roman" w:cs="Times New Roman"/>
              </w:rPr>
              <w:t>200–400 word</w:t>
            </w:r>
            <w:r w:rsidRPr="00E449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13" w:type="dxa"/>
          </w:tcPr>
          <w:p w14:paraId="0225E974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  <w:p w14:paraId="712CA33B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  <w:p w14:paraId="1DEB20C0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  <w:p w14:paraId="1824578B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  <w:p w14:paraId="238F0C39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  <w:p w14:paraId="18A0FB68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  <w:p w14:paraId="1DDE5705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  <w:p w14:paraId="71F3D83E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  <w:p w14:paraId="6510CF02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  <w:p w14:paraId="1B474B2A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  <w:p w14:paraId="273138B7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</w:tc>
      </w:tr>
      <w:tr w:rsidR="00E4495D" w:rsidRPr="00E4495D" w14:paraId="2849F008" w14:textId="77777777" w:rsidTr="00E4495D">
        <w:tc>
          <w:tcPr>
            <w:tcW w:w="2660" w:type="dxa"/>
          </w:tcPr>
          <w:p w14:paraId="0C6643A1" w14:textId="03392D52" w:rsidR="00E4495D" w:rsidRPr="00E4495D" w:rsidRDefault="00E44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of the participants</w:t>
            </w:r>
            <w:r w:rsidR="00C900FF">
              <w:rPr>
                <w:rFonts w:ascii="Times New Roman" w:hAnsi="Times New Roman" w:cs="Times New Roman"/>
              </w:rPr>
              <w:t xml:space="preserve"> with title and abstract submission number from ICAMM 2026 </w:t>
            </w:r>
            <w:r>
              <w:rPr>
                <w:rFonts w:ascii="Times New Roman" w:hAnsi="Times New Roman" w:cs="Times New Roman"/>
              </w:rPr>
              <w:t xml:space="preserve">in this </w:t>
            </w:r>
            <w:r w:rsidRPr="00E4495D">
              <w:rPr>
                <w:rFonts w:ascii="Times New Roman" w:hAnsi="Times New Roman" w:cs="Times New Roman"/>
              </w:rPr>
              <w:t>symposium</w:t>
            </w:r>
            <w:r w:rsidR="00C900FF">
              <w:rPr>
                <w:rFonts w:ascii="Times New Roman" w:hAnsi="Times New Roman" w:cs="Times New Roman"/>
              </w:rPr>
              <w:t>. (All the participant need to submit the abstract through the main submission website)</w:t>
            </w:r>
          </w:p>
        </w:tc>
        <w:tc>
          <w:tcPr>
            <w:tcW w:w="7513" w:type="dxa"/>
          </w:tcPr>
          <w:p w14:paraId="4A3D2F3C" w14:textId="77777777" w:rsidR="00E4495D" w:rsidRPr="00E4495D" w:rsidRDefault="00E4495D">
            <w:pPr>
              <w:rPr>
                <w:rFonts w:ascii="Times New Roman" w:hAnsi="Times New Roman" w:cs="Times New Roman"/>
              </w:rPr>
            </w:pPr>
          </w:p>
        </w:tc>
      </w:tr>
    </w:tbl>
    <w:p w14:paraId="35258C14" w14:textId="77777777" w:rsidR="00E4495D" w:rsidRDefault="00E4495D"/>
    <w:p w14:paraId="0BF3A69E" w14:textId="77777777" w:rsidR="00E4495D" w:rsidRDefault="00E4495D"/>
    <w:sectPr w:rsidR="00E4495D" w:rsidSect="00E4495D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oto Sans CJK SC">
    <w:altName w:val="Cambria"/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</w:font>
  <w:font w:name="Google Sans Text;sans-serif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64241"/>
    <w:multiLevelType w:val="multilevel"/>
    <w:tmpl w:val="131EBD6E"/>
    <w:lvl w:ilvl="0">
      <w:start w:val="1"/>
      <w:numFmt w:val="bullet"/>
      <w:lvlText w:val=""/>
      <w:lvlJc w:val="left"/>
      <w:pPr>
        <w:tabs>
          <w:tab w:val="num" w:pos="708"/>
        </w:tabs>
        <w:ind w:left="708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5"/>
        </w:tabs>
        <w:ind w:left="1415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2"/>
        </w:tabs>
        <w:ind w:left="2122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9"/>
        </w:tabs>
        <w:ind w:left="2829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6"/>
        </w:tabs>
        <w:ind w:left="3536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3"/>
        </w:tabs>
        <w:ind w:left="4243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7"/>
        </w:tabs>
        <w:ind w:left="5657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4"/>
        </w:tabs>
        <w:ind w:left="6364" w:hanging="283"/>
      </w:pPr>
      <w:rPr>
        <w:rFonts w:ascii="Symbol" w:hAnsi="Symbol" w:cs="OpenSymbol" w:hint="default"/>
      </w:rPr>
    </w:lvl>
  </w:abstractNum>
  <w:abstractNum w:abstractNumId="1" w15:restartNumberingAfterBreak="0">
    <w:nsid w:val="487161F0"/>
    <w:multiLevelType w:val="multilevel"/>
    <w:tmpl w:val="024A336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50BC7C43"/>
    <w:multiLevelType w:val="multilevel"/>
    <w:tmpl w:val="E4786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66E5863"/>
    <w:multiLevelType w:val="multilevel"/>
    <w:tmpl w:val="2E58554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 w16cid:durableId="2106924654">
    <w:abstractNumId w:val="3"/>
  </w:num>
  <w:num w:numId="2" w16cid:durableId="790131025">
    <w:abstractNumId w:val="1"/>
  </w:num>
  <w:num w:numId="3" w16cid:durableId="1962227783">
    <w:abstractNumId w:val="0"/>
  </w:num>
  <w:num w:numId="4" w16cid:durableId="238488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DEF"/>
    <w:rsid w:val="008B3266"/>
    <w:rsid w:val="00A05DEF"/>
    <w:rsid w:val="00C900FF"/>
    <w:rsid w:val="00E4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0D697"/>
  <w15:docId w15:val="{5FE753EB-B446-D64D-A18D-E009138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Heading"/>
    <w:next w:val="Body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leGrid">
    <w:name w:val="Table Grid"/>
    <w:basedOn w:val="TableNormal"/>
    <w:uiPriority w:val="39"/>
    <w:rsid w:val="00E44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Dr. Santanu Manna</cp:lastModifiedBy>
  <cp:revision>3</cp:revision>
  <dcterms:created xsi:type="dcterms:W3CDTF">2026-04-17T15:42:00Z</dcterms:created>
  <dcterms:modified xsi:type="dcterms:W3CDTF">2026-05-04T11:53:00Z</dcterms:modified>
  <dc:language>en-IN</dc:language>
</cp:coreProperties>
</file>